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60" w:lineRule="auto"/>
        <w:jc w:val="center"/>
        <w:rPr/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ZARZĄDZENIE Nr ......./2026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Rule="auto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KIEROWNIKA [NAZWA JEDNOSTKI]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80" w:before="60" w:lineRule="auto"/>
        <w:jc w:val="center"/>
        <w:rPr/>
      </w:pPr>
      <w:r w:rsidDel="00000000" w:rsidR="00000000" w:rsidRPr="00000000">
        <w:rPr>
          <w:rtl w:val="0"/>
        </w:rPr>
        <w:t xml:space="preserve">z dnia ..................... 2026 r.</w:t>
      </w:r>
    </w:p>
    <w:p w:rsidR="00000000" w:rsidDel="00000000" w:rsidP="00000000" w:rsidRDefault="00000000" w:rsidRPr="00000000" w14:paraId="00000004">
      <w:pPr>
        <w:spacing w:after="60" w:before="60" w:lineRule="auto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w sprawie procedury udostępniania i aktualizacji informacji o umowach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60" w:lineRule="auto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w Centralnym Rejestrze Umów Jednostek Sektora Finansów Publicznych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2e74b5" w:space="1" w:sz="4" w:val="single"/>
        </w:pBdr>
        <w:spacing w:after="12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before="60" w:lineRule="auto"/>
        <w:rPr/>
      </w:pPr>
      <w:r w:rsidDel="00000000" w:rsidR="00000000" w:rsidRPr="00000000">
        <w:rPr>
          <w:rtl w:val="0"/>
        </w:rPr>
        <w:t xml:space="preserve">Na podstawie art. 34a–34d ustawy z dnia 27 sierpnia 2009 r. o finansach publicznych (Dz. U. z 2025 r. poz. 1483 z późn. zm.) oraz rozporządzenia Ministra Finansów i Gospodarki z dnia 30 marca 2026 r. w sprawie Centralnego Rejestru Umów Jednostek Sektora Finansów Publicznych (Dz. U. poz. 440) zarządzam, co następuje:</w:t>
      </w:r>
    </w:p>
    <w:p w:rsidR="00000000" w:rsidDel="00000000" w:rsidP="00000000" w:rsidRDefault="00000000" w:rsidRPr="00000000" w14:paraId="00000008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§ 1. Cel i zakres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80" w:before="60" w:lineRule="auto"/>
        <w:ind w:left="0" w:firstLine="0"/>
        <w:rPr/>
      </w:pPr>
      <w:r w:rsidDel="00000000" w:rsidR="00000000" w:rsidRPr="00000000">
        <w:rPr>
          <w:rtl w:val="0"/>
        </w:rPr>
        <w:t xml:space="preserve">1. Niniejsze zarządzenie określa procedurę udostępniania i aktualizacji informacji o umowach zawartych przez [Nazwa Jednostki] w Centralnym Rejestrze Umów Jednostek Sektora Finansów Publicznych, zwanym dalej „CRU JSFP”.</w:t>
      </w:r>
    </w:p>
    <w:p w:rsidR="00000000" w:rsidDel="00000000" w:rsidP="00000000" w:rsidRDefault="00000000" w:rsidRPr="00000000" w14:paraId="0000000A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2. Procedura obejmuje umowy zawarte od dnia 1 lipca 2026 r., spełniające warunki określone w art. 34a ust. 1 ustawy o finansach publicznych.</w:t>
      </w:r>
    </w:p>
    <w:p w:rsidR="00000000" w:rsidDel="00000000" w:rsidP="00000000" w:rsidRDefault="00000000" w:rsidRPr="00000000" w14:paraId="0000000B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3. Procedurę stosują wszyscy pracownicy uczestniczący w procesie zawierania umów oraz osoby posiadające konto w systemie CRU JSFP.</w:t>
      </w:r>
    </w:p>
    <w:p w:rsidR="00000000" w:rsidDel="00000000" w:rsidP="00000000" w:rsidRDefault="00000000" w:rsidRPr="00000000" w14:paraId="0000000C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§ 2. Definicje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Ilekroć w zarządzeniu mowa o: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sz w:val="20"/>
          <w:szCs w:val="20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stawie – rozumie się przez to ustawę z dnia 27 sierpnia 2009 r. o finansach publicznych;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sz w:val="20"/>
          <w:szCs w:val="20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ozporządzeniu – rozumie się przez to rozporządzenie Ministra Finansów i Gospodarki z dnia 30 marca 2026 r. w sprawie Centralnego Rejestru Umów JSFP;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sz w:val="20"/>
          <w:szCs w:val="20"/>
          <w:rtl w:val="0"/>
        </w:rPr>
        <w:t xml:space="preserve">Systemie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CRU JSFP – rozumie się przez </w:t>
      </w:r>
      <w:r w:rsidDel="00000000" w:rsidR="00000000" w:rsidRPr="00000000">
        <w:rPr>
          <w:sz w:val="20"/>
          <w:szCs w:val="20"/>
          <w:rtl w:val="0"/>
        </w:rPr>
        <w:t xml:space="preserve">system teleinformatyczny, w którym prowadzony jest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Centralny Rejestr Umów Jednostek Sektora Finansów Publicznych;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sz w:val="20"/>
          <w:szCs w:val="20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mowie – rozumie się przez to umowę spełniającą warunki z art. 34a ust. 1 </w:t>
      </w:r>
      <w:r w:rsidDel="00000000" w:rsidR="00000000" w:rsidRPr="00000000">
        <w:rPr>
          <w:sz w:val="20"/>
          <w:szCs w:val="20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stawy</w:t>
      </w:r>
      <w:r w:rsidDel="00000000" w:rsidR="00000000" w:rsidRPr="00000000">
        <w:rPr>
          <w:sz w:val="20"/>
          <w:szCs w:val="20"/>
          <w:rtl w:val="0"/>
        </w:rPr>
        <w:t xml:space="preserve">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>
          <w:highlight w:val="yellow"/>
        </w:rPr>
      </w:pPr>
      <w:r w:rsidDel="00000000" w:rsidR="00000000" w:rsidRPr="00000000">
        <w:rPr>
          <w:sz w:val="20"/>
          <w:szCs w:val="20"/>
          <w:highlight w:val="yellow"/>
          <w:rtl w:val="0"/>
        </w:rPr>
        <w:t xml:space="preserve">Publink Dokumenty - rozumie się przez to wykorzystywany w [</w:t>
      </w:r>
      <w:r w:rsidDel="00000000" w:rsidR="00000000" w:rsidRPr="00000000">
        <w:rPr>
          <w:i w:val="1"/>
          <w:iCs w:val="1"/>
          <w:sz w:val="20"/>
          <w:szCs w:val="20"/>
          <w:highlight w:val="yellow"/>
          <w:rtl w:val="0"/>
        </w:rPr>
        <w:t xml:space="preserve">nazwa jednostki</w:t>
      </w:r>
      <w:r w:rsidDel="00000000" w:rsidR="00000000" w:rsidRPr="00000000">
        <w:rPr>
          <w:sz w:val="20"/>
          <w:szCs w:val="20"/>
          <w:highlight w:val="yellow"/>
          <w:rtl w:val="0"/>
        </w:rPr>
        <w:t xml:space="preserve">] system do gromadzenia, przetwarzania i publikowania informacji o zawartych umowach.</w:t>
      </w:r>
    </w:p>
    <w:p w:rsidR="00000000" w:rsidDel="00000000" w:rsidP="00000000" w:rsidRDefault="00000000" w:rsidRPr="00000000" w14:paraId="00000013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§ 3. Wyznaczenie osób odpowiedzialnych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1. Kierownik jednostki wyznacza spośród pracowników osoby posiadające uprawnienia w Systemie CRU JSFP: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60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Administratora konta jednostki;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Wprowadzającego informacje o umowie;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60" w:before="0" w:beforeAutospacing="0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Publikującego informacje o umowie.</w:t>
      </w:r>
    </w:p>
    <w:p w:rsidR="00000000" w:rsidDel="00000000" w:rsidP="00000000" w:rsidRDefault="00000000" w:rsidRPr="00000000" w14:paraId="00000018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2. Wykaz osób, określonych w ust. 1, stanowi Załącznik nr 1 do niniejszego zarządzenia. </w:t>
      </w:r>
    </w:p>
    <w:p w:rsidR="00000000" w:rsidDel="00000000" w:rsidP="00000000" w:rsidRDefault="00000000" w:rsidRPr="00000000" w14:paraId="00000019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3. Jedna osoba może posiadać więcej niż jeden rodzaj uprawnień.</w:t>
      </w:r>
    </w:p>
    <w:p w:rsidR="00000000" w:rsidDel="00000000" w:rsidP="00000000" w:rsidRDefault="00000000" w:rsidRPr="00000000" w14:paraId="0000001A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4. W przypadku nieobecności osoby wyznaczonej jej obowiązki w Systemie CRU JSFP pełni inna osoba posiadająca ten sam rodzaj uprawnień.</w:t>
      </w:r>
    </w:p>
    <w:p w:rsidR="00000000" w:rsidDel="00000000" w:rsidP="00000000" w:rsidRDefault="00000000" w:rsidRPr="00000000" w14:paraId="0000001B">
      <w:pPr>
        <w:spacing w:after="80" w:before="6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5. Osoby określone w ust. 1. mają zapewniony dostęp do Publink Dokumenty.</w:t>
      </w:r>
    </w:p>
    <w:p w:rsidR="00000000" w:rsidDel="00000000" w:rsidP="00000000" w:rsidRDefault="00000000" w:rsidRPr="00000000" w14:paraId="0000001C">
      <w:pPr>
        <w:spacing w:after="120" w:before="240" w:lineRule="auto"/>
        <w:rPr>
          <w:b w:val="1"/>
          <w:bCs w:val="1"/>
          <w:color w:val="2e74b5"/>
          <w:sz w:val="24"/>
          <w:szCs w:val="24"/>
        </w:rPr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§ 4. Uprawnienia użytkowników Systemu</w:t>
      </w:r>
    </w:p>
    <w:p w:rsidR="00000000" w:rsidDel="00000000" w:rsidP="00000000" w:rsidRDefault="00000000" w:rsidRPr="00000000" w14:paraId="0000001D">
      <w:pPr>
        <w:spacing w:after="60" w:before="60" w:lineRule="auto"/>
        <w:ind w:left="0" w:firstLine="0"/>
        <w:rPr/>
      </w:pPr>
      <w:r w:rsidDel="00000000" w:rsidR="00000000" w:rsidRPr="00000000">
        <w:rPr>
          <w:rtl w:val="0"/>
        </w:rPr>
        <w:t xml:space="preserve">1.  Administrator jest uprawniony do akceptowania wniosków użytkowników o konto, odbierania i zmieniania uprawnień oraz generowania raportów z informacji zarejestrowanych na koncie jednostki.</w:t>
      </w:r>
    </w:p>
    <w:p w:rsidR="00000000" w:rsidDel="00000000" w:rsidP="00000000" w:rsidRDefault="00000000" w:rsidRPr="00000000" w14:paraId="0000001E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2. Wprowadzający jest uprawniony do wprowadzania i zmieniania informacji o umowach w Systemie CRU JSFP przed ich publikacją.</w:t>
      </w:r>
    </w:p>
    <w:p w:rsidR="00000000" w:rsidDel="00000000" w:rsidP="00000000" w:rsidRDefault="00000000" w:rsidRPr="00000000" w14:paraId="0000001F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3. Publikujący jest uprawniony do udostępniania i aktualizowania informacji w Systemie CRU JSFP, wycofywania wpisów oraz zasilania rejestru przez interfejs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§ 5. Obowiązki pracowników uczestniczących w zawieraniu umów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1. Pracownik zaangażowany w zawarcie umowy przekazuje niezwłocznie osobie wprowadzającej informacje o umowie następujące dane: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numer umowy (jeżeli nadano),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datę zawarcia umowy,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okres obowiązywania (czas oznaczony – liczba dni/miesięcy/lat lub czas nieoznaczony),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oznaczenie stron umowy (nazwa, REGON, NIP, adres; dla osoby fizycznej: imię i nazwisko),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przedmiot umowy (opis dostaw, usług lub robót budowlanych),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wartość umowy w PLN bez VAT, z uwzględnieniem opcji i wznowień; dla umów na czas nieoznaczony: wartość za pierwsze 48 miesięcy wykonywania,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informację o finansowaniu ze środków, o których mowa w art. 5 ust. 1 pkt 2–3 </w:t>
      </w:r>
      <w:r w:rsidDel="00000000" w:rsidR="00000000" w:rsidRPr="00000000">
        <w:rPr>
          <w:sz w:val="20"/>
          <w:szCs w:val="20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stawy (Tak/Nie),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informację o ewentualnym wyłączeniu jawności wraz z podstawą prawną i wskazaniem organu lub osoby dokonującej wyłączenia.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80" w:before="6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2. Przekazanie danych określonych w ust. 1 następuje w terminie nie dłuższym, niż 7 dni od daty zawarcia umowy, w jeden z poniżej określonych sposobów: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afterAutospacing="0" w:before="60" w:lineRule="auto"/>
        <w:ind w:left="720" w:hanging="360"/>
        <w:rPr>
          <w:sz w:val="20"/>
          <w:szCs w:val="20"/>
          <w:highlight w:val="yellow"/>
        </w:rPr>
      </w:pPr>
      <w:r w:rsidDel="00000000" w:rsidR="00000000" w:rsidRPr="00000000">
        <w:rPr>
          <w:sz w:val="20"/>
          <w:szCs w:val="20"/>
          <w:highlight w:val="yellow"/>
          <w:rtl w:val="0"/>
        </w:rPr>
        <w:t xml:space="preserve">pisemnie, zgodnie z obiegiem dokumentów obowiązującym w jednostce;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80" w:before="0" w:beforeAutospacing="0" w:lineRule="auto"/>
        <w:ind w:left="720" w:hanging="360"/>
        <w:rPr>
          <w:sz w:val="20"/>
          <w:szCs w:val="20"/>
          <w:highlight w:val="yellow"/>
        </w:rPr>
      </w:pPr>
      <w:r w:rsidDel="00000000" w:rsidR="00000000" w:rsidRPr="00000000">
        <w:rPr>
          <w:sz w:val="20"/>
          <w:szCs w:val="20"/>
          <w:highlight w:val="yellow"/>
          <w:rtl w:val="0"/>
        </w:rPr>
        <w:t xml:space="preserve">elektronicznie, poprzez wprowadzenie umowy w Publink Dokumenty.</w:t>
      </w:r>
    </w:p>
    <w:p w:rsidR="00000000" w:rsidDel="00000000" w:rsidP="00000000" w:rsidRDefault="00000000" w:rsidRPr="00000000" w14:paraId="0000002D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3. Przepis ust. 1 stosuje się odpowiednio w przypadku zmiany umowy, w szczególności zawarcia aneksu, wypowiedzenia lub rozwiązania umowy, cesji praw i obowiązków, a także zakończenia jej obowiązywania. Pracownik niezwłocznie informuje osobę wprowadzającą o zaistniałej zmianie, przekazując zaktualizowane dane, nie później niż 7 dni od dnia jej zaistnienia.</w:t>
      </w:r>
    </w:p>
    <w:p w:rsidR="00000000" w:rsidDel="00000000" w:rsidP="00000000" w:rsidRDefault="00000000" w:rsidRPr="00000000" w14:paraId="0000002E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§ 6. Obowiązki osoby wprowadzającej informacje o umowie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yellow"/>
          <w:rtl w:val="0"/>
        </w:rPr>
        <w:t xml:space="preserve">W przypadku określonym w § 5 ust. 2 pkt 1,</w:t>
      </w:r>
      <w:r w:rsidDel="00000000" w:rsidR="00000000" w:rsidRPr="00000000">
        <w:rPr>
          <w:rtl w:val="0"/>
        </w:rPr>
        <w:t xml:space="preserve"> osoba wprowadzająca, niezwłocznie po otrzymaniu danych, o których mowa w § 5 ust. 1, wprowadza je do </w:t>
      </w:r>
      <w:r w:rsidDel="00000000" w:rsidR="00000000" w:rsidRPr="00000000">
        <w:rPr>
          <w:highlight w:val="yellow"/>
          <w:rtl w:val="0"/>
        </w:rPr>
        <w:t xml:space="preserve">Publink Dokumenty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2. Przed wprowadzeniem danych osoba wprowadzająca weryfikuje ich kompletność i prawidłowość.</w:t>
      </w:r>
    </w:p>
    <w:p w:rsidR="00000000" w:rsidDel="00000000" w:rsidP="00000000" w:rsidRDefault="00000000" w:rsidRPr="00000000" w14:paraId="00000031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§ 7. Obowiązki osoby publikującej informacje o umowie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1. Osoba publikująca, udostępnia informacje o umowie w Systemie CRU JSFP bez zbędnej zwłoki, nie później jednak niż w terminie 30 dni od dnia zawarcia umowy.</w:t>
      </w:r>
    </w:p>
    <w:p w:rsidR="00000000" w:rsidDel="00000000" w:rsidP="00000000" w:rsidRDefault="00000000" w:rsidRPr="00000000" w14:paraId="00000033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2. Osoba publikująca dokonuje aktualizacji informacji bez zbędnej zwłoki, nie później niż 30 dni od dnia zaistnienia zmiany. Aktualizacja dotyczy w szczególności: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zawarcia aneksu do umowy,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zakończenia obowiązywania umowy, w tym wygaśnięcia umowy z upływem okresu, na który została zawarta,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wypowiedzenia lub rozwiązania umowy przed terminem,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cesji praw lub obowiązków,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korekty błędnych danych.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right="0"/>
        <w:jc w:val="left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3. Publikacja danych określonych w ust. 1 i 2 w Systemie CRU JSFP może być realizowana za pośrednictwem Publink Dokumenty.</w:t>
      </w:r>
    </w:p>
    <w:p w:rsidR="00000000" w:rsidDel="00000000" w:rsidP="00000000" w:rsidRDefault="00000000" w:rsidRPr="00000000" w14:paraId="0000003A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§ 8. Kontrola i nadzór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1. Nadzór nad prawidłowością realizacji obowiązków wynikających z niniejszego zarządzenia sprawuje ................................................... [np. Sekretarz Jednostki].</w:t>
      </w:r>
    </w:p>
    <w:p w:rsidR="00000000" w:rsidDel="00000000" w:rsidP="00000000" w:rsidRDefault="00000000" w:rsidRPr="00000000" w14:paraId="0000003C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2. Administrator konta jednostki jest uprawniony do generowania raportów z informacji zarejestrowanych na koncie jednostki w Systemie CRU JSFP i przekazywania ich osobie sprawującej nadzór.</w:t>
      </w:r>
    </w:p>
    <w:p w:rsidR="00000000" w:rsidDel="00000000" w:rsidP="00000000" w:rsidRDefault="00000000" w:rsidRPr="00000000" w14:paraId="0000003D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3. W przypadku stwierdzenia nieprawidłowości w realizacji obowiązku wpisów niezwłocznie informuje się kierownika jednostki.</w:t>
      </w:r>
    </w:p>
    <w:p w:rsidR="00000000" w:rsidDel="00000000" w:rsidP="00000000" w:rsidRDefault="00000000" w:rsidRPr="00000000" w14:paraId="0000003E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§ 9. Postanowienia końcowe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Zarządzenie wchodzi w życie z dniem podpisania, z mocą obowiązującą od 1 lipca 2026 r.</w:t>
      </w:r>
    </w:p>
    <w:p w:rsidR="00000000" w:rsidDel="00000000" w:rsidP="00000000" w:rsidRDefault="00000000" w:rsidRPr="00000000" w14:paraId="00000040">
      <w:pPr>
        <w:spacing w:after="80" w:before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80" w:before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28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9"/>
        <w:gridCol w:w="5420"/>
        <w:gridCol w:w="2910"/>
        <w:tblGridChange w:id="0">
          <w:tblGrid>
            <w:gridCol w:w="959"/>
            <w:gridCol w:w="5420"/>
            <w:gridCol w:w="29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46">
            <w:pPr>
              <w:spacing w:after="60"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spacing w:after="60" w:before="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48">
            <w:pPr>
              <w:spacing w:after="60" w:before="6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Kierownik jednostki: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60" w:before="6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..........................................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60" w:before="60" w:lineRule="auto"/>
              <w:rPr/>
            </w:pP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(imię, nazwisko, stanowisko)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60" w:before="60" w:lineRule="auto"/>
        <w:jc w:val="right"/>
        <w:rPr/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Załącznik nr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60" w:before="60" w:lineRule="auto"/>
        <w:jc w:val="right"/>
        <w:rPr/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do Zarządzenia Nr ......./2026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160" w:before="60" w:lineRule="auto"/>
        <w:jc w:val="right"/>
        <w:rPr/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Kierownika [NAZWA JEDNOSTKI]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60" w:before="6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60" w:before="6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60" w:before="60" w:lineRule="auto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LISTA OSÓB POSIADAJĄCYCH UPRAWNIENIA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60" w:before="60" w:lineRule="auto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KONTA JEDNOSTKI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40" w:before="60" w:lineRule="auto"/>
        <w:jc w:val="center"/>
        <w:rPr/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w Systemie teleinformatycznym Centralnego Rejestru Umów JSFP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200" w:before="60" w:lineRule="auto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65.0" w:type="dxa"/>
        <w:jc w:val="left"/>
        <w:tblInd w:w="-16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965"/>
        <w:gridCol w:w="1815"/>
        <w:gridCol w:w="1665"/>
        <w:gridCol w:w="1665"/>
        <w:gridCol w:w="1680"/>
        <w:tblGridChange w:id="0">
          <w:tblGrid>
            <w:gridCol w:w="675"/>
            <w:gridCol w:w="1965"/>
            <w:gridCol w:w="1815"/>
            <w:gridCol w:w="1665"/>
            <w:gridCol w:w="1665"/>
            <w:gridCol w:w="1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1f3864" w:val="clear"/>
            <w:tcMar>
              <w:top w:w="80.0" w:type="dxa"/>
              <w:left w:w="150.0" w:type="dxa"/>
              <w:bottom w:w="8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Lp.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1f3864" w:val="clear"/>
            <w:tcMar>
              <w:top w:w="80.0" w:type="dxa"/>
              <w:left w:w="150.0" w:type="dxa"/>
              <w:bottom w:w="8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Imię i nazwisko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1f3864" w:val="clear"/>
            <w:tcMar>
              <w:top w:w="80.0" w:type="dxa"/>
              <w:left w:w="150.0" w:type="dxa"/>
              <w:bottom w:w="8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rPr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Stanowisko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1f3864" w:val="clear"/>
            <w:tcMar>
              <w:top w:w="80.0" w:type="dxa"/>
              <w:left w:w="150.0" w:type="dxa"/>
              <w:bottom w:w="8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rPr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Rodzaj uprawnienia</w:t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1f3864" w:val="clear"/>
            <w:tcMar>
              <w:top w:w="80.0" w:type="dxa"/>
              <w:left w:w="150.0" w:type="dxa"/>
              <w:bottom w:w="8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rPr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Data wyznaczenia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1f3864" w:val="clear"/>
            <w:tcMar>
              <w:top w:w="80.0" w:type="dxa"/>
              <w:left w:w="150.0" w:type="dxa"/>
              <w:bottom w:w="8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rPr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Podpis kierownika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A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13"/>
        <w:gridCol w:w="4513"/>
        <w:tblGridChange w:id="0">
          <w:tblGrid>
            <w:gridCol w:w="4513"/>
            <w:gridCol w:w="451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C4">
            <w:pPr>
              <w:spacing w:after="60" w:before="6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Miejscowość, data: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60" w:before="6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..........................................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C8">
            <w:pPr>
              <w:spacing w:after="60" w:before="6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Kierownik jednostki: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60" w:before="6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..........................................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60" w:before="60" w:lineRule="auto"/>
              <w:rPr/>
            </w:pP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(imię, nazwisko, stanowisko)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CD">
            <w:pPr>
              <w:spacing w:after="60" w:before="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CE">
            <w:pPr>
              <w:spacing w:after="60" w:before="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200" w:top="1200" w:left="1417" w:right="12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0"/>
      <w:numFmt w:val="lowerLetter"/>
      <w:lvlText w:val="%2)"/>
      <w:lvlJc w:val="left"/>
      <w:pPr>
        <w:ind w:left="0" w:firstLine="0"/>
      </w:pPr>
      <w:rPr/>
    </w:lvl>
    <w:lvl w:ilvl="2">
      <w:start w:val="0"/>
      <w:numFmt w:val="lowerRoman"/>
      <w:lvlText w:val="%3)"/>
      <w:lvlJc w:val="right"/>
      <w:pPr>
        <w:ind w:left="0" w:firstLine="0"/>
      </w:pPr>
      <w:rPr/>
    </w:lvl>
    <w:lvl w:ilvl="3">
      <w:start w:val="0"/>
      <w:numFmt w:val="decimal"/>
      <w:lvlText w:val="(%4)"/>
      <w:lvlJc w:val="left"/>
      <w:pPr>
        <w:ind w:left="0" w:firstLine="0"/>
      </w:pPr>
      <w:rPr/>
    </w:lvl>
    <w:lvl w:ilvl="4">
      <w:start w:val="0"/>
      <w:numFmt w:val="lowerLetter"/>
      <w:lvlText w:val="(%5)"/>
      <w:lvlJc w:val="left"/>
      <w:pPr>
        <w:ind w:left="0" w:firstLine="0"/>
      </w:pPr>
      <w:rPr/>
    </w:lvl>
    <w:lvl w:ilvl="5">
      <w:start w:val="0"/>
      <w:numFmt w:val="lowerRoman"/>
      <w:lvlText w:val="(%6)"/>
      <w:lvlJc w:val="right"/>
      <w:pPr>
        <w:ind w:left="0" w:firstLine="0"/>
      </w:pPr>
      <w:rPr/>
    </w:lvl>
    <w:lvl w:ilvl="6">
      <w:start w:val="0"/>
      <w:numFmt w:val="decimal"/>
      <w:lvlText w:val="%7."/>
      <w:lvlJc w:val="left"/>
      <w:pPr>
        <w:ind w:left="0" w:firstLine="0"/>
      </w:pPr>
      <w:rPr/>
    </w:lvl>
    <w:lvl w:ilvl="7">
      <w:start w:val="0"/>
      <w:numFmt w:val="lowerLetter"/>
      <w:lvlText w:val="%8."/>
      <w:lvlJc w:val="left"/>
      <w:pPr>
        <w:ind w:left="0" w:firstLine="0"/>
      </w:pPr>
      <w:rPr/>
    </w:lvl>
    <w:lvl w:ilvl="8">
      <w:start w:val="0"/>
      <w:numFmt w:val="lowerRoman"/>
      <w:lvlText w:val="%9."/>
      <w:lvlJc w:val="right"/>
      <w:pPr>
        <w:ind w:left="0" w:firstLine="0"/>
      </w:pPr>
      <w:rPr/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0"/>
      <w:numFmt w:val="lowerLetter"/>
      <w:lvlText w:val="%2)"/>
      <w:lvlJc w:val="left"/>
      <w:pPr>
        <w:ind w:left="0" w:firstLine="0"/>
      </w:pPr>
      <w:rPr/>
    </w:lvl>
    <w:lvl w:ilvl="2">
      <w:start w:val="0"/>
      <w:numFmt w:val="lowerRoman"/>
      <w:lvlText w:val="%3)"/>
      <w:lvlJc w:val="right"/>
      <w:pPr>
        <w:ind w:left="0" w:firstLine="0"/>
      </w:pPr>
      <w:rPr/>
    </w:lvl>
    <w:lvl w:ilvl="3">
      <w:start w:val="0"/>
      <w:numFmt w:val="decimal"/>
      <w:lvlText w:val="(%4)"/>
      <w:lvlJc w:val="left"/>
      <w:pPr>
        <w:ind w:left="0" w:firstLine="0"/>
      </w:pPr>
      <w:rPr/>
    </w:lvl>
    <w:lvl w:ilvl="4">
      <w:start w:val="0"/>
      <w:numFmt w:val="lowerLetter"/>
      <w:lvlText w:val="(%5)"/>
      <w:lvlJc w:val="left"/>
      <w:pPr>
        <w:ind w:left="0" w:firstLine="0"/>
      </w:pPr>
      <w:rPr/>
    </w:lvl>
    <w:lvl w:ilvl="5">
      <w:start w:val="0"/>
      <w:numFmt w:val="lowerRoman"/>
      <w:lvlText w:val="(%6)"/>
      <w:lvlJc w:val="right"/>
      <w:pPr>
        <w:ind w:left="0" w:firstLine="0"/>
      </w:pPr>
      <w:rPr/>
    </w:lvl>
    <w:lvl w:ilvl="6">
      <w:start w:val="0"/>
      <w:numFmt w:val="decimal"/>
      <w:lvlText w:val="%7."/>
      <w:lvlJc w:val="left"/>
      <w:pPr>
        <w:ind w:left="0" w:firstLine="0"/>
      </w:pPr>
      <w:rPr/>
    </w:lvl>
    <w:lvl w:ilvl="7">
      <w:start w:val="0"/>
      <w:numFmt w:val="lowerLetter"/>
      <w:lvlText w:val="%8."/>
      <w:lvlJc w:val="left"/>
      <w:pPr>
        <w:ind w:left="0" w:firstLine="0"/>
      </w:pPr>
      <w:rPr/>
    </w:lvl>
    <w:lvl w:ilvl="8">
      <w:start w:val="0"/>
      <w:numFmt w:val="lowerRoman"/>
      <w:lvlText w:val="%9."/>
      <w:lvlJc w:val="right"/>
      <w:pPr>
        <w:ind w:left="0" w:firstLine="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0"/>
      <w:numFmt w:val="lowerLetter"/>
      <w:lvlText w:val="%2)"/>
      <w:lvlJc w:val="left"/>
      <w:pPr>
        <w:ind w:left="0" w:firstLine="0"/>
      </w:pPr>
      <w:rPr/>
    </w:lvl>
    <w:lvl w:ilvl="2">
      <w:start w:val="0"/>
      <w:numFmt w:val="lowerRoman"/>
      <w:lvlText w:val="%3)"/>
      <w:lvlJc w:val="right"/>
      <w:pPr>
        <w:ind w:left="0" w:firstLine="0"/>
      </w:pPr>
      <w:rPr/>
    </w:lvl>
    <w:lvl w:ilvl="3">
      <w:start w:val="0"/>
      <w:numFmt w:val="decimal"/>
      <w:lvlText w:val="(%4)"/>
      <w:lvlJc w:val="left"/>
      <w:pPr>
        <w:ind w:left="0" w:firstLine="0"/>
      </w:pPr>
      <w:rPr/>
    </w:lvl>
    <w:lvl w:ilvl="4">
      <w:start w:val="0"/>
      <w:numFmt w:val="lowerLetter"/>
      <w:lvlText w:val="(%5)"/>
      <w:lvlJc w:val="left"/>
      <w:pPr>
        <w:ind w:left="0" w:firstLine="0"/>
      </w:pPr>
      <w:rPr/>
    </w:lvl>
    <w:lvl w:ilvl="5">
      <w:start w:val="0"/>
      <w:numFmt w:val="lowerRoman"/>
      <w:lvlText w:val="(%6)"/>
      <w:lvlJc w:val="right"/>
      <w:pPr>
        <w:ind w:left="0" w:firstLine="0"/>
      </w:pPr>
      <w:rPr/>
    </w:lvl>
    <w:lvl w:ilvl="6">
      <w:start w:val="0"/>
      <w:numFmt w:val="decimal"/>
      <w:lvlText w:val="%7."/>
      <w:lvlJc w:val="left"/>
      <w:pPr>
        <w:ind w:left="0" w:firstLine="0"/>
      </w:pPr>
      <w:rPr/>
    </w:lvl>
    <w:lvl w:ilvl="7">
      <w:start w:val="0"/>
      <w:numFmt w:val="lowerLetter"/>
      <w:lvlText w:val="%8."/>
      <w:lvlJc w:val="left"/>
      <w:pPr>
        <w:ind w:left="0" w:firstLine="0"/>
      </w:pPr>
      <w:rPr/>
    </w:lvl>
    <w:lvl w:ilvl="8">
      <w:start w:val="0"/>
      <w:numFmt w:val="lowerRoman"/>
      <w:lvlText w:val="%9."/>
      <w:lvlJc w:val="righ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gqMy65mw1H4/z2jqrGsCcRkV5Q==">CgMxLjA4AHIhMTFkQTVIV3ZaczEwT3NScDVIaUNNSnp4STcyMmFrNGp1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